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4a86e8"/>
          <w:rtl w:val="0"/>
        </w:rPr>
        <w:t xml:space="preserve">Essential Questions: How do we survive in spite of adverse circumstances?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4a86e8"/>
          <w:rtl w:val="0"/>
        </w:rPr>
        <w:t xml:space="preserve">Enduring understanding: Survival Strategies can be demonstrated in the most adverse conditions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Cross-Curricular During the Unit: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Utah Studies: American Indians Nov 18-Dec 20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Science: Density 1.2—Mass and volume; relative density; calculating density, relationship between 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tl w:val="0"/>
        </w:rPr>
        <w:t xml:space="preserve">    mass, volume and density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Standards to be Assessed in Unit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RL 7.1 Cite several pieces of textual evidence to support analysis of what the text says explicitly as well as inferences drawn from the text.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RI 7.1 Cite several pieces of textual evidence to support analysis of what the text says explicitly as well as inferences drawn from the text.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RL 7.2 Determine a theme or central idea of a text and analyze its development over the course of the text; provide an objective summary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RI 7.2 Determine a theme or central idea of a text and analyze its development over the course of the text; provide an objective summary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RI 7.5 </w:t>
      </w:r>
      <w:r w:rsidRPr="00000000" w:rsidR="00000000" w:rsidDel="00000000">
        <w:rPr>
          <w:highlight w:val="white"/>
          <w:rtl w:val="0"/>
        </w:rPr>
        <w:t xml:space="preserve">Analyze the structure an author uses to organize a text, including how the major sections contribute to the whole and to the development of the ideas.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Materials Used: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Far North : Literary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Informational text :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Risk Taking (when the boys build the raft)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Friendship (when Gabe pulls Raymond to safety)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Respecting Elders / Knowing your culture (Johnny Raven’s letter)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“Young Alaskan Sees Changing Way of Life”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Argumentative Writing: Topics read during the book and take notes while reading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NEED: NEW Argumentative outline for paper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SPLIT UP TASKS: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Each teacher look at the chapter and ask a questions based off the standard that was on the pretest with text-dependent question on that chapter.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360" w:right="360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Overview.docx</dc:title>
</cp:coreProperties>
</file>